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65B98" w14:textId="73AFC14A" w:rsidR="00F106B1" w:rsidRPr="00011B40" w:rsidRDefault="00F106B1" w:rsidP="00F106B1">
      <w:pPr>
        <w:pStyle w:val="ZALACZNIKTEKST"/>
        <w:ind w:left="6379"/>
        <w:jc w:val="left"/>
        <w:rPr>
          <w:rFonts w:ascii="Cambria" w:hAnsi="Cambria" w:cs="Liberation Serif"/>
          <w:i/>
          <w:sz w:val="18"/>
          <w:szCs w:val="18"/>
          <w:u w:val="single"/>
        </w:rPr>
      </w:pPr>
      <w:r w:rsidRPr="00011B40">
        <w:rPr>
          <w:rFonts w:ascii="Cambria" w:hAnsi="Cambria" w:cs="Liberation Serif"/>
          <w:i/>
          <w:sz w:val="18"/>
          <w:szCs w:val="18"/>
          <w:u w:val="single"/>
        </w:rPr>
        <w:t xml:space="preserve">Załącznik Nr </w:t>
      </w:r>
      <w:r>
        <w:rPr>
          <w:rFonts w:ascii="Cambria" w:hAnsi="Cambria" w:cs="Liberation Serif"/>
          <w:i/>
          <w:sz w:val="18"/>
          <w:szCs w:val="18"/>
          <w:u w:val="single"/>
        </w:rPr>
        <w:t>1</w:t>
      </w:r>
    </w:p>
    <w:p w14:paraId="70F4B5AD" w14:textId="5D7202FC" w:rsidR="00F106B1" w:rsidRPr="00011B40" w:rsidRDefault="00F106B1" w:rsidP="00F106B1">
      <w:pPr>
        <w:ind w:left="6379"/>
        <w:rPr>
          <w:rFonts w:cs="Liberation Serif"/>
          <w:i/>
          <w:sz w:val="20"/>
          <w:szCs w:val="20"/>
        </w:rPr>
      </w:pPr>
      <w:r w:rsidRPr="00011B40">
        <w:rPr>
          <w:rFonts w:ascii="Cambria" w:hAnsi="Cambria" w:cs="Liberation Serif"/>
          <w:i/>
          <w:sz w:val="18"/>
          <w:szCs w:val="18"/>
          <w:u w:val="single"/>
        </w:rPr>
        <w:t xml:space="preserve">do zapytania cenowego </w:t>
      </w:r>
      <w:r w:rsidRPr="00AD4E21">
        <w:rPr>
          <w:rFonts w:ascii="Cambria" w:hAnsi="Cambria" w:cs="Liberation Serif"/>
          <w:i/>
          <w:color w:val="auto"/>
          <w:sz w:val="18"/>
          <w:szCs w:val="18"/>
          <w:u w:val="single"/>
        </w:rPr>
        <w:t>nr SZP.033.</w:t>
      </w:r>
      <w:r w:rsidR="00DE0865" w:rsidRPr="00AD4E21">
        <w:rPr>
          <w:rFonts w:ascii="Cambria" w:hAnsi="Cambria" w:cs="Liberation Serif"/>
          <w:i/>
          <w:color w:val="auto"/>
          <w:sz w:val="18"/>
          <w:szCs w:val="18"/>
          <w:u w:val="single"/>
        </w:rPr>
        <w:t>4</w:t>
      </w:r>
      <w:r w:rsidR="00A35F99">
        <w:rPr>
          <w:rFonts w:ascii="Cambria" w:hAnsi="Cambria" w:cs="Liberation Serif"/>
          <w:i/>
          <w:color w:val="auto"/>
          <w:sz w:val="18"/>
          <w:szCs w:val="18"/>
          <w:u w:val="single"/>
        </w:rPr>
        <w:t>7</w:t>
      </w:r>
      <w:r w:rsidRPr="00AD4E21">
        <w:rPr>
          <w:rFonts w:ascii="Cambria" w:hAnsi="Cambria" w:cs="Liberation Serif"/>
          <w:i/>
          <w:color w:val="auto"/>
          <w:sz w:val="18"/>
          <w:szCs w:val="18"/>
          <w:u w:val="single"/>
        </w:rPr>
        <w:t>.2025</w:t>
      </w:r>
    </w:p>
    <w:p w14:paraId="2D2A91E8" w14:textId="77777777" w:rsidR="00F106B1" w:rsidRPr="00DE0865" w:rsidRDefault="00F106B1" w:rsidP="00DE0865">
      <w:pPr>
        <w:suppressAutoHyphens w:val="0"/>
        <w:autoSpaceDE w:val="0"/>
        <w:adjustRightInd w:val="0"/>
        <w:rPr>
          <w:rFonts w:ascii="Cambria" w:hAnsi="Cambria"/>
          <w:b/>
          <w:bCs/>
          <w:sz w:val="28"/>
          <w:szCs w:val="28"/>
          <w:u w:val="single"/>
          <w:lang w:eastAsia="pl-PL"/>
        </w:rPr>
      </w:pPr>
    </w:p>
    <w:p w14:paraId="416E706D" w14:textId="2B6BCC53" w:rsidR="002C1C7E" w:rsidRPr="00F106B1" w:rsidRDefault="009C245B" w:rsidP="002C1C7E">
      <w:pPr>
        <w:pStyle w:val="Akapitzlist"/>
        <w:suppressAutoHyphens w:val="0"/>
        <w:autoSpaceDE w:val="0"/>
        <w:adjustRightInd w:val="0"/>
        <w:jc w:val="center"/>
        <w:rPr>
          <w:rFonts w:ascii="Cambria" w:hAnsi="Cambria"/>
          <w:b/>
          <w:bCs/>
          <w:sz w:val="24"/>
          <w:szCs w:val="24"/>
          <w:u w:val="single"/>
          <w:lang w:eastAsia="pl-PL"/>
        </w:rPr>
      </w:pPr>
      <w:r>
        <w:rPr>
          <w:rFonts w:ascii="Cambria" w:hAnsi="Cambria"/>
          <w:b/>
          <w:bCs/>
          <w:sz w:val="24"/>
          <w:szCs w:val="24"/>
          <w:u w:val="single"/>
          <w:lang w:eastAsia="pl-PL"/>
        </w:rPr>
        <w:t>Opis Przedmiotu Zamówienia:</w:t>
      </w:r>
    </w:p>
    <w:p w14:paraId="2EF41D15" w14:textId="77777777" w:rsidR="007B66AE" w:rsidRPr="00A35F99" w:rsidRDefault="007B66AE" w:rsidP="002C1C7E">
      <w:pPr>
        <w:pStyle w:val="Akapitzlist"/>
        <w:suppressAutoHyphens w:val="0"/>
        <w:autoSpaceDE w:val="0"/>
        <w:adjustRightInd w:val="0"/>
        <w:jc w:val="center"/>
        <w:rPr>
          <w:b/>
          <w:bCs/>
          <w:color w:val="FF0000"/>
          <w:sz w:val="24"/>
          <w:szCs w:val="24"/>
          <w:u w:val="single"/>
          <w:lang w:eastAsia="pl-PL"/>
        </w:rPr>
      </w:pPr>
    </w:p>
    <w:p w14:paraId="5E44DCFF" w14:textId="17D49B4D" w:rsidR="00A35F99" w:rsidRDefault="000D5AD4" w:rsidP="00225546">
      <w:pPr>
        <w:pStyle w:val="Akapitzlist"/>
        <w:suppressAutoHyphens w:val="0"/>
        <w:autoSpaceDE w:val="0"/>
        <w:adjustRightInd w:val="0"/>
        <w:spacing w:line="276" w:lineRule="auto"/>
        <w:ind w:left="0"/>
        <w:jc w:val="both"/>
        <w:rPr>
          <w:rFonts w:ascii="Liberation Serif" w:hAnsi="Liberation Serif" w:cs="Liberation Serif"/>
          <w:kern w:val="0"/>
          <w:sz w:val="18"/>
          <w:szCs w:val="18"/>
          <w:lang w:eastAsia="pl-PL"/>
        </w:rPr>
      </w:pPr>
      <w:r w:rsidRPr="00225546">
        <w:rPr>
          <w:rFonts w:ascii="Liberation Serif" w:hAnsi="Liberation Serif" w:cs="Liberation Serif"/>
          <w:sz w:val="18"/>
          <w:szCs w:val="18"/>
          <w:lang w:eastAsia="pl-PL"/>
        </w:rPr>
        <w:t>Przedmiotem zamówienia jest zakup wraz z dostawą</w:t>
      </w:r>
      <w:r w:rsidR="0023342E" w:rsidRPr="00225546">
        <w:rPr>
          <w:rFonts w:ascii="Liberation Serif" w:hAnsi="Liberation Serif" w:cs="Liberation Serif"/>
          <w:sz w:val="18"/>
          <w:szCs w:val="18"/>
          <w:lang w:eastAsia="pl-PL"/>
        </w:rPr>
        <w:t xml:space="preserve"> </w:t>
      </w:r>
      <w:r w:rsidR="00225546" w:rsidRPr="00225546">
        <w:rPr>
          <w:rFonts w:ascii="Liberation Serif" w:hAnsi="Liberation Serif" w:cs="Liberation Serif"/>
          <w:sz w:val="18"/>
          <w:szCs w:val="18"/>
          <w:lang w:eastAsia="pl-PL"/>
        </w:rPr>
        <w:t>fabrycznie nowych materiałów tekstylnych przeznaczonych do działań przeciwpowodziowych i zabezpieczających</w:t>
      </w:r>
      <w:r w:rsidR="00943DAF" w:rsidRPr="00225546">
        <w:rPr>
          <w:rFonts w:ascii="Liberation Serif" w:hAnsi="Liberation Serif" w:cs="Liberation Serif"/>
          <w:sz w:val="18"/>
          <w:szCs w:val="18"/>
          <w:lang w:eastAsia="pl-PL"/>
        </w:rPr>
        <w:t xml:space="preserve"> </w:t>
      </w:r>
      <w:r w:rsidR="007B7348" w:rsidRPr="00225546">
        <w:rPr>
          <w:rFonts w:ascii="Liberation Serif" w:hAnsi="Liberation Serif" w:cs="Liberation Serif"/>
          <w:sz w:val="18"/>
          <w:szCs w:val="18"/>
          <w:lang w:eastAsia="pl-PL"/>
        </w:rPr>
        <w:t xml:space="preserve">na potrzeby </w:t>
      </w:r>
      <w:r w:rsidR="0023342E" w:rsidRPr="00225546">
        <w:rPr>
          <w:rFonts w:ascii="Liberation Serif" w:hAnsi="Liberation Serif" w:cs="Liberation Serif"/>
          <w:sz w:val="18"/>
          <w:szCs w:val="18"/>
          <w:lang w:eastAsia="pl-PL"/>
        </w:rPr>
        <w:t>Starostwa Powiatowego</w:t>
      </w:r>
      <w:r w:rsidR="00882410" w:rsidRPr="00225546">
        <w:rPr>
          <w:rFonts w:ascii="Liberation Serif" w:hAnsi="Liberation Serif" w:cs="Liberation Serif"/>
          <w:sz w:val="18"/>
          <w:szCs w:val="18"/>
          <w:lang w:eastAsia="pl-PL"/>
        </w:rPr>
        <w:t xml:space="preserve"> w Kozienicach</w:t>
      </w:r>
      <w:r w:rsidR="0083274D" w:rsidRPr="00225546">
        <w:rPr>
          <w:rFonts w:ascii="Liberation Serif" w:hAnsi="Liberation Serif" w:cs="Liberation Serif"/>
          <w:sz w:val="18"/>
          <w:szCs w:val="18"/>
          <w:lang w:eastAsia="pl-PL"/>
        </w:rPr>
        <w:t xml:space="preserve"> </w:t>
      </w:r>
      <w:r w:rsidR="0083274D" w:rsidRPr="00225546">
        <w:rPr>
          <w:rFonts w:ascii="Liberation Serif" w:hAnsi="Liberation Serif" w:cs="Liberation Serif"/>
          <w:b/>
          <w:bCs/>
          <w:sz w:val="18"/>
          <w:szCs w:val="18"/>
          <w:u w:val="single"/>
          <w:lang w:eastAsia="pl-PL"/>
        </w:rPr>
        <w:t>spełniając</w:t>
      </w:r>
      <w:r w:rsidR="0023342E" w:rsidRPr="00225546">
        <w:rPr>
          <w:rFonts w:ascii="Liberation Serif" w:hAnsi="Liberation Serif" w:cs="Liberation Serif"/>
          <w:b/>
          <w:bCs/>
          <w:sz w:val="18"/>
          <w:szCs w:val="18"/>
          <w:u w:val="single"/>
          <w:lang w:eastAsia="pl-PL"/>
        </w:rPr>
        <w:t>ych</w:t>
      </w:r>
      <w:r w:rsidR="0083274D" w:rsidRPr="00225546">
        <w:rPr>
          <w:rFonts w:ascii="Liberation Serif" w:hAnsi="Liberation Serif" w:cs="Liberation Serif"/>
          <w:b/>
          <w:bCs/>
          <w:sz w:val="18"/>
          <w:szCs w:val="18"/>
          <w:u w:val="single"/>
          <w:lang w:eastAsia="pl-PL"/>
        </w:rPr>
        <w:t xml:space="preserve"> minimalne wymagania</w:t>
      </w:r>
      <w:r w:rsidR="008C4120" w:rsidRPr="00225546">
        <w:rPr>
          <w:rFonts w:ascii="Liberation Serif" w:hAnsi="Liberation Serif" w:cs="Liberation Serif"/>
          <w:b/>
          <w:bCs/>
          <w:sz w:val="18"/>
          <w:szCs w:val="18"/>
          <w:lang w:eastAsia="pl-PL"/>
        </w:rPr>
        <w:t xml:space="preserve"> </w:t>
      </w:r>
      <w:r w:rsidR="008C4120" w:rsidRPr="00225546">
        <w:rPr>
          <w:rFonts w:ascii="Liberation Serif" w:hAnsi="Liberation Serif" w:cs="Liberation Serif"/>
          <w:sz w:val="18"/>
          <w:szCs w:val="18"/>
          <w:lang w:eastAsia="pl-PL"/>
        </w:rPr>
        <w:t xml:space="preserve">(parametry wskazane poniżej należy rozumieć jako minimalne, dopuszczalne jest zaproponowanie parametrów lepszych) </w:t>
      </w:r>
      <w:r w:rsidR="0083274D" w:rsidRPr="00225546">
        <w:rPr>
          <w:rFonts w:ascii="Liberation Serif" w:hAnsi="Liberation Serif" w:cs="Liberation Serif"/>
          <w:sz w:val="18"/>
          <w:szCs w:val="18"/>
        </w:rPr>
        <w:t>jak</w:t>
      </w:r>
      <w:r w:rsidR="007B66AE" w:rsidRPr="00225546">
        <w:rPr>
          <w:rFonts w:ascii="Liberation Serif" w:hAnsi="Liberation Serif" w:cs="Liberation Serif"/>
          <w:kern w:val="0"/>
          <w:sz w:val="18"/>
          <w:szCs w:val="18"/>
          <w:lang w:eastAsia="pl-PL"/>
        </w:rPr>
        <w:t xml:space="preserve"> poniżej:</w:t>
      </w:r>
    </w:p>
    <w:p w14:paraId="5FFD4AED" w14:textId="77777777" w:rsidR="00225546" w:rsidRPr="00225546" w:rsidRDefault="00225546" w:rsidP="00225546">
      <w:pPr>
        <w:pStyle w:val="Akapitzlist"/>
        <w:suppressAutoHyphens w:val="0"/>
        <w:autoSpaceDE w:val="0"/>
        <w:adjustRightInd w:val="0"/>
        <w:spacing w:line="276" w:lineRule="auto"/>
        <w:ind w:left="0"/>
        <w:jc w:val="both"/>
        <w:rPr>
          <w:rFonts w:ascii="Liberation Serif" w:hAnsi="Liberation Serif" w:cs="Liberation Serif"/>
          <w:kern w:val="0"/>
          <w:sz w:val="18"/>
          <w:szCs w:val="18"/>
          <w:lang w:eastAsia="pl-PL"/>
        </w:rPr>
      </w:pPr>
    </w:p>
    <w:p w14:paraId="12DEFFA0" w14:textId="12853D4C" w:rsidR="00A35F99" w:rsidRPr="00225546" w:rsidRDefault="00A35F99" w:rsidP="00A35F99">
      <w:pPr>
        <w:spacing w:before="100" w:beforeAutospacing="1" w:after="100" w:afterAutospacing="1"/>
        <w:jc w:val="both"/>
        <w:rPr>
          <w:rFonts w:eastAsia="Times New Roman" w:cs="Liberation Serif"/>
          <w:b/>
          <w:bCs/>
          <w:sz w:val="18"/>
          <w:szCs w:val="18"/>
          <w:u w:val="single"/>
          <w:lang w:eastAsia="pl-PL"/>
        </w:rPr>
      </w:pPr>
      <w:r w:rsidRPr="00225546">
        <w:rPr>
          <w:rFonts w:eastAsia="Times New Roman" w:cs="Liberation Serif"/>
          <w:b/>
          <w:bCs/>
          <w:sz w:val="18"/>
          <w:szCs w:val="18"/>
          <w:u w:val="single"/>
          <w:lang w:eastAsia="pl-PL"/>
        </w:rPr>
        <w:t>1) Worki z tkaniny polipropylenowej – 100 000 szt.</w:t>
      </w:r>
      <w:r w:rsidR="00225546">
        <w:rPr>
          <w:rFonts w:eastAsia="Times New Roman" w:cs="Liberation Serif"/>
          <w:b/>
          <w:bCs/>
          <w:sz w:val="18"/>
          <w:szCs w:val="18"/>
          <w:u w:val="single"/>
          <w:lang w:eastAsia="pl-PL"/>
        </w:rPr>
        <w:t>:</w:t>
      </w:r>
    </w:p>
    <w:p w14:paraId="10016090" w14:textId="77777777" w:rsidR="00A35F99" w:rsidRPr="00A35F99" w:rsidRDefault="00A35F99" w:rsidP="00A35F99">
      <w:p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  <w:r w:rsidRPr="00A35F99">
        <w:rPr>
          <w:rFonts w:eastAsia="Times New Roman" w:cs="Liberation Serif"/>
          <w:b/>
          <w:bCs/>
          <w:sz w:val="18"/>
          <w:szCs w:val="18"/>
          <w:lang w:eastAsia="pl-PL"/>
        </w:rPr>
        <w:t>Przeznaczenie:</w:t>
      </w:r>
      <w:r w:rsidRPr="00A35F99">
        <w:rPr>
          <w:rFonts w:eastAsia="Times New Roman" w:cs="Liberation Serif"/>
          <w:sz w:val="18"/>
          <w:szCs w:val="18"/>
          <w:lang w:eastAsia="pl-PL"/>
        </w:rPr>
        <w:br/>
        <w:t xml:space="preserve">Worki przeznaczone do napełniania piaskiem i budowy wałów, zapór i zabezpieczeń przeciwpowodziowych oraz do składowania i transportu materiałów sypkich (piasek, żwir, kruszywo). </w:t>
      </w:r>
    </w:p>
    <w:p w14:paraId="1FE23A13" w14:textId="77777777" w:rsidR="00A35F99" w:rsidRPr="00A35F99" w:rsidRDefault="00A35F99" w:rsidP="00A35F99">
      <w:p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  <w:r w:rsidRPr="00A35F99">
        <w:rPr>
          <w:rFonts w:eastAsia="Times New Roman" w:cs="Liberation Serif"/>
          <w:b/>
          <w:bCs/>
          <w:sz w:val="18"/>
          <w:szCs w:val="18"/>
          <w:lang w:eastAsia="pl-PL"/>
        </w:rPr>
        <w:t>Wymagania techniczne (parametry minimalne):</w:t>
      </w:r>
    </w:p>
    <w:p w14:paraId="44DAA280" w14:textId="77777777" w:rsidR="00A35F99" w:rsidRPr="00A35F99" w:rsidRDefault="00A35F99" w:rsidP="00A35F99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  <w:r w:rsidRPr="00A35F99">
        <w:rPr>
          <w:rFonts w:eastAsia="Times New Roman" w:cs="Liberation Serif"/>
          <w:sz w:val="18"/>
          <w:szCs w:val="18"/>
          <w:lang w:eastAsia="pl-PL"/>
        </w:rPr>
        <w:t xml:space="preserve">Materiał: tkanina polipropylenowa (PP), odporna na rozerwanie i przetarcia, przeznaczona do materiałów sypkich. </w:t>
      </w:r>
    </w:p>
    <w:p w14:paraId="1298D9CD" w14:textId="77777777" w:rsidR="00A35F99" w:rsidRPr="00A35F99" w:rsidRDefault="00A35F99" w:rsidP="00A35F99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  <w:r w:rsidRPr="00A35F99">
        <w:rPr>
          <w:rFonts w:eastAsia="Times New Roman" w:cs="Liberation Serif"/>
          <w:sz w:val="18"/>
          <w:szCs w:val="18"/>
          <w:lang w:eastAsia="pl-PL"/>
        </w:rPr>
        <w:t>Wymiary pojedynczego worka:</w:t>
      </w:r>
    </w:p>
    <w:p w14:paraId="0CE84406" w14:textId="77777777" w:rsidR="00A35F99" w:rsidRPr="00A35F99" w:rsidRDefault="00A35F99" w:rsidP="00A35F99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  <w:r w:rsidRPr="00A35F99">
        <w:rPr>
          <w:rFonts w:eastAsia="Times New Roman" w:cs="Liberation Serif"/>
          <w:sz w:val="18"/>
          <w:szCs w:val="18"/>
          <w:lang w:eastAsia="pl-PL"/>
        </w:rPr>
        <w:t>szerokość ok. 50 cm,</w:t>
      </w:r>
    </w:p>
    <w:p w14:paraId="458656A6" w14:textId="77777777" w:rsidR="00A35F99" w:rsidRPr="00A35F99" w:rsidRDefault="00A35F99" w:rsidP="00A35F99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  <w:r w:rsidRPr="00A35F99">
        <w:rPr>
          <w:rFonts w:eastAsia="Times New Roman" w:cs="Liberation Serif"/>
          <w:sz w:val="18"/>
          <w:szCs w:val="18"/>
          <w:lang w:eastAsia="pl-PL"/>
        </w:rPr>
        <w:t xml:space="preserve">wysokość ok. 80 cm (dopuszczalne odchylenia produkcyjne ± 5%). </w:t>
      </w:r>
    </w:p>
    <w:p w14:paraId="4DB6E82F" w14:textId="77777777" w:rsidR="00A35F99" w:rsidRPr="00A35F99" w:rsidRDefault="00A35F99" w:rsidP="00A35F99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  <w:r w:rsidRPr="00A35F99">
        <w:rPr>
          <w:rFonts w:eastAsia="Times New Roman" w:cs="Liberation Serif"/>
          <w:sz w:val="18"/>
          <w:szCs w:val="18"/>
          <w:lang w:eastAsia="pl-PL"/>
        </w:rPr>
        <w:t xml:space="preserve">Gramatura tkaniny: </w:t>
      </w:r>
      <w:r w:rsidRPr="00A35F99">
        <w:rPr>
          <w:rFonts w:eastAsia="Times New Roman" w:cs="Liberation Serif"/>
          <w:b/>
          <w:bCs/>
          <w:sz w:val="18"/>
          <w:szCs w:val="18"/>
          <w:lang w:eastAsia="pl-PL"/>
        </w:rPr>
        <w:t>co najmniej 50 g/m²</w:t>
      </w:r>
      <w:r w:rsidRPr="00A35F99">
        <w:rPr>
          <w:rFonts w:eastAsia="Times New Roman" w:cs="Liberation Serif"/>
          <w:sz w:val="18"/>
          <w:szCs w:val="18"/>
          <w:lang w:eastAsia="pl-PL"/>
        </w:rPr>
        <w:t xml:space="preserve"> (dopuszcza się gramatury wyższe, np. 70–80 g/m²). </w:t>
      </w:r>
    </w:p>
    <w:p w14:paraId="7CF630A8" w14:textId="77777777" w:rsidR="00A35F99" w:rsidRPr="00A35F99" w:rsidRDefault="00A35F99" w:rsidP="00A35F99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  <w:r w:rsidRPr="00A35F99">
        <w:rPr>
          <w:rFonts w:eastAsia="Times New Roman" w:cs="Liberation Serif"/>
          <w:sz w:val="18"/>
          <w:szCs w:val="18"/>
          <w:lang w:eastAsia="pl-PL"/>
        </w:rPr>
        <w:t xml:space="preserve">Ładowność: pojemność jednego worka min. 25 kg piasku </w:t>
      </w:r>
    </w:p>
    <w:p w14:paraId="0BB59838" w14:textId="77777777" w:rsidR="00A35F99" w:rsidRPr="00A35F99" w:rsidRDefault="00A35F99" w:rsidP="00A35F99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  <w:r w:rsidRPr="00A35F99">
        <w:rPr>
          <w:rFonts w:eastAsia="Times New Roman" w:cs="Liberation Serif"/>
          <w:sz w:val="18"/>
          <w:szCs w:val="18"/>
          <w:lang w:eastAsia="pl-PL"/>
        </w:rPr>
        <w:t xml:space="preserve">Górna krawędź worka: obszyta </w:t>
      </w:r>
    </w:p>
    <w:p w14:paraId="3BD8964F" w14:textId="6A5770A2" w:rsidR="00A35F99" w:rsidRPr="00225546" w:rsidRDefault="00A35F99" w:rsidP="00A35F99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  <w:r w:rsidRPr="00A35F99">
        <w:rPr>
          <w:rFonts w:eastAsia="Times New Roman" w:cs="Liberation Serif"/>
          <w:sz w:val="18"/>
          <w:szCs w:val="18"/>
          <w:lang w:eastAsia="pl-PL"/>
        </w:rPr>
        <w:t xml:space="preserve">Kolor: dowolny (np. biały, żółty, niebieski); nie stanowi kryterium oceny. </w:t>
      </w:r>
    </w:p>
    <w:p w14:paraId="7F0B302F" w14:textId="26F14F8B" w:rsidR="00A35F99" w:rsidRPr="00225546" w:rsidRDefault="00A35F99" w:rsidP="00A35F99">
      <w:pPr>
        <w:spacing w:before="100" w:beforeAutospacing="1" w:after="100" w:afterAutospacing="1"/>
        <w:jc w:val="both"/>
        <w:rPr>
          <w:rFonts w:eastAsia="Times New Roman" w:cs="Liberation Serif"/>
          <w:b/>
          <w:bCs/>
          <w:sz w:val="18"/>
          <w:szCs w:val="18"/>
          <w:u w:val="single"/>
          <w:lang w:eastAsia="pl-PL"/>
        </w:rPr>
      </w:pPr>
      <w:r w:rsidRPr="00225546">
        <w:rPr>
          <w:rFonts w:eastAsia="Times New Roman" w:cs="Liberation Serif"/>
          <w:b/>
          <w:bCs/>
          <w:sz w:val="18"/>
          <w:szCs w:val="18"/>
          <w:u w:val="single"/>
          <w:lang w:eastAsia="pl-PL"/>
        </w:rPr>
        <w:t>2) Geowłóknina filtracyjna z PP lub PE – 16 rolek</w:t>
      </w:r>
      <w:r w:rsidR="00225546">
        <w:rPr>
          <w:rFonts w:eastAsia="Times New Roman" w:cs="Liberation Serif"/>
          <w:b/>
          <w:bCs/>
          <w:sz w:val="18"/>
          <w:szCs w:val="18"/>
          <w:u w:val="single"/>
          <w:lang w:eastAsia="pl-PL"/>
        </w:rPr>
        <w:t>:</w:t>
      </w:r>
    </w:p>
    <w:p w14:paraId="6B4472F5" w14:textId="77777777" w:rsidR="00A35F99" w:rsidRPr="00A35F99" w:rsidRDefault="00A35F99" w:rsidP="00A35F99">
      <w:p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  <w:r w:rsidRPr="00A35F99">
        <w:rPr>
          <w:rFonts w:eastAsia="Times New Roman" w:cs="Liberation Serif"/>
          <w:b/>
          <w:bCs/>
          <w:sz w:val="18"/>
          <w:szCs w:val="18"/>
          <w:lang w:eastAsia="pl-PL"/>
        </w:rPr>
        <w:t>Przeznaczenie:</w:t>
      </w:r>
      <w:r w:rsidRPr="00A35F99">
        <w:rPr>
          <w:rFonts w:eastAsia="Times New Roman" w:cs="Liberation Serif"/>
          <w:sz w:val="18"/>
          <w:szCs w:val="18"/>
          <w:lang w:eastAsia="pl-PL"/>
        </w:rPr>
        <w:br/>
        <w:t xml:space="preserve">Geowłóknina syntetyczna do zastosowań inżynierskich i przeciwpowodziowych: separacja, filtracja i wzmacnianie podłoża (budowa dróg dojazdowych, zabezpieczeń przeciwerozyjnych, umacnianie skarp i korpusu wałów, podbudowy pod worki z piaskiem). </w:t>
      </w:r>
    </w:p>
    <w:p w14:paraId="3BFB12D2" w14:textId="77777777" w:rsidR="00A35F99" w:rsidRPr="00A35F99" w:rsidRDefault="00A35F99" w:rsidP="00A35F99">
      <w:p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  <w:r w:rsidRPr="00A35F99">
        <w:rPr>
          <w:rFonts w:eastAsia="Times New Roman" w:cs="Liberation Serif"/>
          <w:b/>
          <w:bCs/>
          <w:sz w:val="18"/>
          <w:szCs w:val="18"/>
          <w:lang w:eastAsia="pl-PL"/>
        </w:rPr>
        <w:t>Wymagania techniczne (parametry minimalne):</w:t>
      </w:r>
    </w:p>
    <w:p w14:paraId="2A0DD8D5" w14:textId="77777777" w:rsidR="00A35F99" w:rsidRPr="00A35F99" w:rsidRDefault="00A35F99" w:rsidP="00A35F99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  <w:r w:rsidRPr="00A35F99">
        <w:rPr>
          <w:rFonts w:eastAsia="Times New Roman" w:cs="Liberation Serif"/>
          <w:sz w:val="18"/>
          <w:szCs w:val="18"/>
          <w:lang w:eastAsia="pl-PL"/>
        </w:rPr>
        <w:t xml:space="preserve">Materiał: geowłóknina igłowana z włókien syntetycznych: polipropylen (PP) lub polietylen (PE), odporna na gnicie i mikroorganizmy. </w:t>
      </w:r>
    </w:p>
    <w:p w14:paraId="70443559" w14:textId="77777777" w:rsidR="00A35F99" w:rsidRPr="00A35F99" w:rsidRDefault="00A35F99" w:rsidP="00A35F99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  <w:r w:rsidRPr="00A35F99">
        <w:rPr>
          <w:rFonts w:eastAsia="Times New Roman" w:cs="Liberation Serif"/>
          <w:sz w:val="18"/>
          <w:szCs w:val="18"/>
          <w:lang w:eastAsia="pl-PL"/>
        </w:rPr>
        <w:t xml:space="preserve">Gramatura: ok. </w:t>
      </w:r>
      <w:r w:rsidRPr="00A35F99">
        <w:rPr>
          <w:rFonts w:eastAsia="Times New Roman" w:cs="Liberation Serif"/>
          <w:b/>
          <w:bCs/>
          <w:sz w:val="18"/>
          <w:szCs w:val="18"/>
          <w:lang w:eastAsia="pl-PL"/>
        </w:rPr>
        <w:t>300 g/m²</w:t>
      </w:r>
      <w:r w:rsidRPr="00A35F99">
        <w:rPr>
          <w:rFonts w:eastAsia="Times New Roman" w:cs="Liberation Serif"/>
          <w:sz w:val="18"/>
          <w:szCs w:val="18"/>
          <w:lang w:eastAsia="pl-PL"/>
        </w:rPr>
        <w:t xml:space="preserve"> (dopuszczalne odchylenie ± 10% zgodnie z kartą katalogową producenta). </w:t>
      </w:r>
    </w:p>
    <w:p w14:paraId="03BF8C99" w14:textId="77777777" w:rsidR="00A35F99" w:rsidRPr="00A35F99" w:rsidRDefault="00A35F99" w:rsidP="00A35F99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  <w:r w:rsidRPr="00A35F99">
        <w:rPr>
          <w:rFonts w:eastAsia="Times New Roman" w:cs="Liberation Serif"/>
          <w:sz w:val="18"/>
          <w:szCs w:val="18"/>
          <w:lang w:eastAsia="pl-PL"/>
        </w:rPr>
        <w:t>Wymiary rolki:</w:t>
      </w:r>
    </w:p>
    <w:p w14:paraId="66818765" w14:textId="77777777" w:rsidR="00A35F99" w:rsidRPr="00A35F99" w:rsidRDefault="00A35F99" w:rsidP="00A35F99">
      <w:pPr>
        <w:numPr>
          <w:ilvl w:val="1"/>
          <w:numId w:val="12"/>
        </w:num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  <w:r w:rsidRPr="00A35F99">
        <w:rPr>
          <w:rFonts w:eastAsia="Times New Roman" w:cs="Liberation Serif"/>
          <w:sz w:val="18"/>
          <w:szCs w:val="18"/>
          <w:lang w:eastAsia="pl-PL"/>
        </w:rPr>
        <w:t xml:space="preserve">szerokość rolki: </w:t>
      </w:r>
      <w:r w:rsidRPr="00A35F99">
        <w:rPr>
          <w:rFonts w:eastAsia="Times New Roman" w:cs="Liberation Serif"/>
          <w:b/>
          <w:bCs/>
          <w:sz w:val="18"/>
          <w:szCs w:val="18"/>
          <w:lang w:eastAsia="pl-PL"/>
        </w:rPr>
        <w:t>3,0 m</w:t>
      </w:r>
      <w:r w:rsidRPr="00A35F99">
        <w:rPr>
          <w:rFonts w:eastAsia="Times New Roman" w:cs="Liberation Serif"/>
          <w:sz w:val="18"/>
          <w:szCs w:val="18"/>
          <w:lang w:eastAsia="pl-PL"/>
        </w:rPr>
        <w:t xml:space="preserve"> (szerokość standardowa),</w:t>
      </w:r>
    </w:p>
    <w:p w14:paraId="12342847" w14:textId="77777777" w:rsidR="00A35F99" w:rsidRPr="00A35F99" w:rsidRDefault="00A35F99" w:rsidP="00A35F99">
      <w:pPr>
        <w:numPr>
          <w:ilvl w:val="1"/>
          <w:numId w:val="12"/>
        </w:num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  <w:r w:rsidRPr="00A35F99">
        <w:rPr>
          <w:rFonts w:eastAsia="Times New Roman" w:cs="Liberation Serif"/>
          <w:sz w:val="18"/>
          <w:szCs w:val="18"/>
          <w:lang w:eastAsia="pl-PL"/>
        </w:rPr>
        <w:t xml:space="preserve">długość rolki: ok. 50 m (lub inna, zapewniająca ok. 150 m² pokrycia na rolkę). </w:t>
      </w:r>
    </w:p>
    <w:p w14:paraId="75F9E58F" w14:textId="77777777" w:rsidR="00A35F99" w:rsidRPr="00A35F99" w:rsidRDefault="00A35F99" w:rsidP="00A35F99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  <w:r w:rsidRPr="00A35F99">
        <w:rPr>
          <w:rFonts w:eastAsia="Times New Roman" w:cs="Liberation Serif"/>
          <w:sz w:val="18"/>
          <w:szCs w:val="18"/>
          <w:lang w:eastAsia="pl-PL"/>
        </w:rPr>
        <w:t>Zastosowanie:</w:t>
      </w:r>
    </w:p>
    <w:p w14:paraId="0EE8A0E1" w14:textId="77777777" w:rsidR="00A35F99" w:rsidRPr="00A35F99" w:rsidRDefault="00A35F99" w:rsidP="00A35F99">
      <w:pPr>
        <w:numPr>
          <w:ilvl w:val="1"/>
          <w:numId w:val="12"/>
        </w:num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  <w:r w:rsidRPr="00A35F99">
        <w:rPr>
          <w:rFonts w:eastAsia="Times New Roman" w:cs="Liberation Serif"/>
          <w:sz w:val="18"/>
          <w:szCs w:val="18"/>
          <w:lang w:eastAsia="pl-PL"/>
        </w:rPr>
        <w:t>możliwe stosowanie jako warstwa separacyjno-filtracyjna pod nasypy oraz pod konstrukcje przeciwpowodziowe (wały z worków z piaskiem),</w:t>
      </w:r>
    </w:p>
    <w:p w14:paraId="316B90B9" w14:textId="3061EB09" w:rsidR="00A35F99" w:rsidRPr="00225546" w:rsidRDefault="00A35F99" w:rsidP="00A35F99">
      <w:pPr>
        <w:numPr>
          <w:ilvl w:val="1"/>
          <w:numId w:val="12"/>
        </w:num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  <w:r w:rsidRPr="00A35F99">
        <w:rPr>
          <w:rFonts w:eastAsia="Times New Roman" w:cs="Liberation Serif"/>
          <w:sz w:val="18"/>
          <w:szCs w:val="18"/>
          <w:lang w:eastAsia="pl-PL"/>
        </w:rPr>
        <w:t xml:space="preserve">produkt dopuszczony do wykorzystania w budownictwie inżynieryjnym. </w:t>
      </w:r>
    </w:p>
    <w:p w14:paraId="069BD7D0" w14:textId="1C8D501F" w:rsidR="00A35F99" w:rsidRPr="00225546" w:rsidRDefault="00A35F99" w:rsidP="00A35F99">
      <w:pPr>
        <w:spacing w:before="100" w:beforeAutospacing="1" w:after="100" w:afterAutospacing="1"/>
        <w:jc w:val="both"/>
        <w:rPr>
          <w:rFonts w:eastAsia="Times New Roman" w:cs="Liberation Serif"/>
          <w:b/>
          <w:bCs/>
          <w:sz w:val="18"/>
          <w:szCs w:val="18"/>
          <w:u w:val="single"/>
          <w:lang w:eastAsia="pl-PL"/>
        </w:rPr>
      </w:pPr>
      <w:r w:rsidRPr="00225546">
        <w:rPr>
          <w:rFonts w:eastAsia="Times New Roman" w:cs="Liberation Serif"/>
          <w:b/>
          <w:bCs/>
          <w:sz w:val="18"/>
          <w:szCs w:val="18"/>
          <w:u w:val="single"/>
          <w:lang w:eastAsia="pl-PL"/>
        </w:rPr>
        <w:t>3) Plandeka polietylenowa wodoodporna – 10 szt.</w:t>
      </w:r>
      <w:r w:rsidR="00225546">
        <w:rPr>
          <w:rFonts w:eastAsia="Times New Roman" w:cs="Liberation Serif"/>
          <w:b/>
          <w:bCs/>
          <w:sz w:val="18"/>
          <w:szCs w:val="18"/>
          <w:u w:val="single"/>
          <w:lang w:eastAsia="pl-PL"/>
        </w:rPr>
        <w:t>:</w:t>
      </w:r>
    </w:p>
    <w:p w14:paraId="23B2E86F" w14:textId="77777777" w:rsidR="00A35F99" w:rsidRPr="00A35F99" w:rsidRDefault="00A35F99" w:rsidP="00A35F99">
      <w:p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  <w:r w:rsidRPr="00A35F99">
        <w:rPr>
          <w:rFonts w:eastAsia="Times New Roman" w:cs="Liberation Serif"/>
          <w:b/>
          <w:bCs/>
          <w:sz w:val="18"/>
          <w:szCs w:val="18"/>
          <w:lang w:eastAsia="pl-PL"/>
        </w:rPr>
        <w:t>Przeznaczenie:</w:t>
      </w:r>
      <w:r w:rsidRPr="00A35F99">
        <w:rPr>
          <w:rFonts w:eastAsia="Times New Roman" w:cs="Liberation Serif"/>
          <w:sz w:val="18"/>
          <w:szCs w:val="18"/>
          <w:lang w:eastAsia="pl-PL"/>
        </w:rPr>
        <w:br/>
        <w:t xml:space="preserve">Plandeki ochronne do zabezpieczania wałów, nasypów, worków z piaskiem oraz wyposażenia i infrastruktury przed opadami, wodą, śniegiem i promieniowaniem UV. </w:t>
      </w:r>
    </w:p>
    <w:p w14:paraId="218BA1B3" w14:textId="77777777" w:rsidR="00A35F99" w:rsidRPr="00A35F99" w:rsidRDefault="00A35F99" w:rsidP="00A35F99">
      <w:p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  <w:r w:rsidRPr="00A35F99">
        <w:rPr>
          <w:rFonts w:eastAsia="Times New Roman" w:cs="Liberation Serif"/>
          <w:b/>
          <w:bCs/>
          <w:sz w:val="18"/>
          <w:szCs w:val="18"/>
          <w:lang w:eastAsia="pl-PL"/>
        </w:rPr>
        <w:t>Wymagania techniczne (parametry minimalne):</w:t>
      </w:r>
    </w:p>
    <w:p w14:paraId="04C70C6C" w14:textId="77777777" w:rsidR="00A35F99" w:rsidRPr="00A35F99" w:rsidRDefault="00A35F99" w:rsidP="00A35F99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  <w:r w:rsidRPr="00A35F99">
        <w:rPr>
          <w:rFonts w:eastAsia="Times New Roman" w:cs="Liberation Serif"/>
          <w:sz w:val="18"/>
          <w:szCs w:val="18"/>
          <w:lang w:eastAsia="pl-PL"/>
        </w:rPr>
        <w:t xml:space="preserve">Materiał: tkanina polietylenowa powlekana (PE), wodoodporna, odporna na warunki atmosferyczne (deszcz, śnieg, mróz). </w:t>
      </w:r>
    </w:p>
    <w:p w14:paraId="63344E25" w14:textId="77777777" w:rsidR="00A35F99" w:rsidRPr="00A35F99" w:rsidRDefault="00A35F99" w:rsidP="00A35F99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  <w:r w:rsidRPr="00A35F99">
        <w:rPr>
          <w:rFonts w:eastAsia="Times New Roman" w:cs="Liberation Serif"/>
          <w:sz w:val="18"/>
          <w:szCs w:val="18"/>
          <w:lang w:eastAsia="pl-PL"/>
        </w:rPr>
        <w:t xml:space="preserve">Gramatura: </w:t>
      </w:r>
      <w:r w:rsidRPr="00A35F99">
        <w:rPr>
          <w:rFonts w:eastAsia="Times New Roman" w:cs="Liberation Serif"/>
          <w:b/>
          <w:bCs/>
          <w:sz w:val="18"/>
          <w:szCs w:val="18"/>
          <w:lang w:eastAsia="pl-PL"/>
        </w:rPr>
        <w:t>co najmniej 200 g/m²</w:t>
      </w:r>
      <w:r w:rsidRPr="00A35F99">
        <w:rPr>
          <w:rFonts w:eastAsia="Times New Roman" w:cs="Liberation Serif"/>
          <w:sz w:val="18"/>
          <w:szCs w:val="18"/>
          <w:lang w:eastAsia="pl-PL"/>
        </w:rPr>
        <w:t xml:space="preserve"> (dopuszcza się wyższe, np. 210–250 g/m²).</w:t>
      </w:r>
    </w:p>
    <w:p w14:paraId="68A6C325" w14:textId="77777777" w:rsidR="00A35F99" w:rsidRPr="00A35F99" w:rsidRDefault="00A35F99" w:rsidP="00A35F99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  <w:r w:rsidRPr="00A35F99">
        <w:rPr>
          <w:rFonts w:eastAsia="Times New Roman" w:cs="Liberation Serif"/>
          <w:sz w:val="18"/>
          <w:szCs w:val="18"/>
          <w:lang w:eastAsia="pl-PL"/>
        </w:rPr>
        <w:t>Wymiary pojedynczej plandeki:</w:t>
      </w:r>
    </w:p>
    <w:p w14:paraId="60995D3F" w14:textId="77777777" w:rsidR="00A35F99" w:rsidRPr="00A35F99" w:rsidRDefault="00A35F99" w:rsidP="00A35F99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  <w:r w:rsidRPr="00A35F99">
        <w:rPr>
          <w:rFonts w:eastAsia="Times New Roman" w:cs="Liberation Serif"/>
          <w:sz w:val="18"/>
          <w:szCs w:val="18"/>
          <w:lang w:eastAsia="pl-PL"/>
        </w:rPr>
        <w:t>długość: co najmniej 15 m,</w:t>
      </w:r>
    </w:p>
    <w:p w14:paraId="769B2EEC" w14:textId="77777777" w:rsidR="00A35F99" w:rsidRPr="00A35F99" w:rsidRDefault="00A35F99" w:rsidP="00A35F99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  <w:r w:rsidRPr="00A35F99">
        <w:rPr>
          <w:rFonts w:eastAsia="Times New Roman" w:cs="Liberation Serif"/>
          <w:sz w:val="18"/>
          <w:szCs w:val="18"/>
          <w:lang w:eastAsia="pl-PL"/>
        </w:rPr>
        <w:t>szerokość: co najmniej 10 m,</w:t>
      </w:r>
    </w:p>
    <w:p w14:paraId="3A64094C" w14:textId="77777777" w:rsidR="00A35F99" w:rsidRPr="00A35F99" w:rsidRDefault="00A35F99" w:rsidP="00A35F99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  <w:r w:rsidRPr="00A35F99">
        <w:rPr>
          <w:rFonts w:eastAsia="Times New Roman" w:cs="Liberation Serif"/>
          <w:sz w:val="18"/>
          <w:szCs w:val="18"/>
          <w:lang w:eastAsia="pl-PL"/>
        </w:rPr>
        <w:t xml:space="preserve">powierzchnia min. 150 m² (dopuszcza się wymiary zbliżone przy zachowaniu min. 150 m²). </w:t>
      </w:r>
    </w:p>
    <w:p w14:paraId="2AC5824D" w14:textId="77777777" w:rsidR="00A35F99" w:rsidRPr="00A35F99" w:rsidRDefault="00A35F99" w:rsidP="00A35F99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  <w:r w:rsidRPr="00A35F99">
        <w:rPr>
          <w:rFonts w:eastAsia="Times New Roman" w:cs="Liberation Serif"/>
          <w:sz w:val="18"/>
          <w:szCs w:val="18"/>
          <w:lang w:eastAsia="pl-PL"/>
        </w:rPr>
        <w:t>Krawędzie: wzmocnione, podwójnie zaginane lub obszywane.</w:t>
      </w:r>
    </w:p>
    <w:p w14:paraId="762487B4" w14:textId="77777777" w:rsidR="00A35F99" w:rsidRPr="00A35F99" w:rsidRDefault="00A35F99" w:rsidP="00A35F99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  <w:r w:rsidRPr="00A35F99">
        <w:rPr>
          <w:rFonts w:eastAsia="Times New Roman" w:cs="Liberation Serif"/>
          <w:sz w:val="18"/>
          <w:szCs w:val="18"/>
          <w:lang w:eastAsia="pl-PL"/>
        </w:rPr>
        <w:t>Elementy mocujące:</w:t>
      </w:r>
    </w:p>
    <w:p w14:paraId="72770C62" w14:textId="77777777" w:rsidR="00A35F99" w:rsidRPr="00A35F99" w:rsidRDefault="00A35F99" w:rsidP="00A35F99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  <w:r w:rsidRPr="00A35F99">
        <w:rPr>
          <w:rFonts w:eastAsia="Times New Roman" w:cs="Liberation Serif"/>
          <w:sz w:val="18"/>
          <w:szCs w:val="18"/>
          <w:lang w:eastAsia="pl-PL"/>
        </w:rPr>
        <w:t>oczka montażowe (metalowe lub wzmocnione tworzywem) rozmieszczone na całym obwodzie plandeki co ok. 100 cm,</w:t>
      </w:r>
    </w:p>
    <w:p w14:paraId="5C22FF84" w14:textId="77777777" w:rsidR="00A35F99" w:rsidRPr="00A35F99" w:rsidRDefault="00A35F99" w:rsidP="00A35F99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  <w:r w:rsidRPr="00A35F99">
        <w:rPr>
          <w:rFonts w:eastAsia="Times New Roman" w:cs="Liberation Serif"/>
          <w:sz w:val="18"/>
          <w:szCs w:val="18"/>
          <w:lang w:eastAsia="pl-PL"/>
        </w:rPr>
        <w:lastRenderedPageBreak/>
        <w:t xml:space="preserve">oczka odporne na rozerwanie krawędzi podczas napinania. </w:t>
      </w:r>
    </w:p>
    <w:p w14:paraId="45B144CB" w14:textId="77777777" w:rsidR="00A35F99" w:rsidRPr="00A35F99" w:rsidRDefault="00A35F99" w:rsidP="00A35F99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  <w:r w:rsidRPr="00A35F99">
        <w:rPr>
          <w:rFonts w:eastAsia="Times New Roman" w:cs="Liberation Serif"/>
          <w:sz w:val="18"/>
          <w:szCs w:val="18"/>
          <w:lang w:eastAsia="pl-PL"/>
        </w:rPr>
        <w:t xml:space="preserve">Odporność na promieniowanie UV: plandeka ze stabilizacją UV, przystosowana do dłuższego użytkowania na zewnątrz. </w:t>
      </w:r>
    </w:p>
    <w:p w14:paraId="3CA8F16B" w14:textId="77777777" w:rsidR="00A35F99" w:rsidRPr="00A35F99" w:rsidRDefault="00000000" w:rsidP="00A35F99">
      <w:p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  <w:r>
        <w:rPr>
          <w:rFonts w:eastAsia="Times New Roman" w:cs="Liberation Serif"/>
          <w:sz w:val="18"/>
          <w:szCs w:val="18"/>
          <w:lang w:eastAsia="pl-PL"/>
        </w:rPr>
        <w:pict w14:anchorId="52E7F7A1">
          <v:rect id="_x0000_i1028" style="width:0;height:1.5pt" o:hralign="center" o:hrstd="t" o:hr="t" fillcolor="#a0a0a0" stroked="f"/>
        </w:pict>
      </w:r>
    </w:p>
    <w:p w14:paraId="38426F43" w14:textId="77777777" w:rsidR="00A35F99" w:rsidRPr="00A35F99" w:rsidRDefault="00A35F99" w:rsidP="00A35F99">
      <w:pPr>
        <w:spacing w:before="100" w:beforeAutospacing="1" w:after="100" w:afterAutospacing="1"/>
        <w:jc w:val="both"/>
        <w:rPr>
          <w:rFonts w:eastAsia="Times New Roman" w:cs="Liberation Serif"/>
          <w:b/>
          <w:bCs/>
          <w:sz w:val="18"/>
          <w:szCs w:val="18"/>
          <w:lang w:eastAsia="pl-PL"/>
        </w:rPr>
      </w:pPr>
      <w:r w:rsidRPr="00A35F99">
        <w:rPr>
          <w:rFonts w:eastAsia="Times New Roman" w:cs="Liberation Serif"/>
          <w:b/>
          <w:bCs/>
          <w:sz w:val="18"/>
          <w:szCs w:val="18"/>
          <w:lang w:eastAsia="pl-PL"/>
        </w:rPr>
        <w:t>4) Dostawa i odbiór</w:t>
      </w:r>
    </w:p>
    <w:p w14:paraId="67B32B90" w14:textId="77777777" w:rsidR="00A35F99" w:rsidRPr="00A35F99" w:rsidRDefault="00A35F99" w:rsidP="00A35F99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  <w:r w:rsidRPr="00A35F99">
        <w:rPr>
          <w:rFonts w:eastAsia="Times New Roman" w:cs="Liberation Serif"/>
          <w:sz w:val="18"/>
          <w:szCs w:val="18"/>
          <w:lang w:eastAsia="pl-PL"/>
        </w:rPr>
        <w:t xml:space="preserve">Dostawa wszystkich pozycji do miejsca wskazanego przez Zamawiającego na terenie powiatu (magazyn </w:t>
      </w:r>
      <w:proofErr w:type="spellStart"/>
      <w:r w:rsidRPr="00A35F99">
        <w:rPr>
          <w:rFonts w:eastAsia="Times New Roman" w:cs="Liberation Serif"/>
          <w:sz w:val="18"/>
          <w:szCs w:val="18"/>
          <w:lang w:eastAsia="pl-PL"/>
        </w:rPr>
        <w:t>OLiOC</w:t>
      </w:r>
      <w:proofErr w:type="spellEnd"/>
      <w:r w:rsidRPr="00A35F99">
        <w:rPr>
          <w:rFonts w:eastAsia="Times New Roman" w:cs="Liberation Serif"/>
          <w:sz w:val="18"/>
          <w:szCs w:val="18"/>
          <w:lang w:eastAsia="pl-PL"/>
        </w:rPr>
        <w:t xml:space="preserve"> lub inne wskazane miejsce).</w:t>
      </w:r>
    </w:p>
    <w:p w14:paraId="5F9B256D" w14:textId="77777777" w:rsidR="00A35F99" w:rsidRPr="00A35F99" w:rsidRDefault="00A35F99" w:rsidP="00A35F99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  <w:r w:rsidRPr="00A35F99">
        <w:rPr>
          <w:rFonts w:eastAsia="Times New Roman" w:cs="Liberation Serif"/>
          <w:sz w:val="18"/>
          <w:szCs w:val="18"/>
          <w:lang w:eastAsia="pl-PL"/>
        </w:rPr>
        <w:t>Rozładunek po stronie Wykonawcy.</w:t>
      </w:r>
    </w:p>
    <w:p w14:paraId="5DF7B8F0" w14:textId="77777777" w:rsidR="00A35F99" w:rsidRPr="00A35F99" w:rsidRDefault="00A35F99" w:rsidP="00A35F99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  <w:r w:rsidRPr="00A35F99">
        <w:rPr>
          <w:rFonts w:eastAsia="Times New Roman" w:cs="Liberation Serif"/>
          <w:sz w:val="18"/>
          <w:szCs w:val="18"/>
          <w:lang w:eastAsia="pl-PL"/>
        </w:rPr>
        <w:t>Towar fabrycznie nowy, pełnowartościowy, z bieżącej produkcji; bez uszkodzeń i śladów długotrwałego składowania.</w:t>
      </w:r>
    </w:p>
    <w:p w14:paraId="037EB013" w14:textId="77777777" w:rsidR="00A35F99" w:rsidRPr="00A35F99" w:rsidRDefault="00A35F99" w:rsidP="00A35F99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  <w:r w:rsidRPr="00A35F99">
        <w:rPr>
          <w:rFonts w:eastAsia="Times New Roman" w:cs="Liberation Serif"/>
          <w:sz w:val="18"/>
          <w:szCs w:val="18"/>
          <w:lang w:eastAsia="pl-PL"/>
        </w:rPr>
        <w:t>Odbiór na podstawie protokołu, potwierdzającego ilość, stan i zgodność parametrów z OPZ.</w:t>
      </w:r>
    </w:p>
    <w:p w14:paraId="2E35770F" w14:textId="77777777" w:rsidR="00A35F99" w:rsidRPr="00A35F99" w:rsidRDefault="00000000" w:rsidP="00A35F99">
      <w:p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  <w:r>
        <w:rPr>
          <w:rFonts w:eastAsia="Times New Roman" w:cs="Liberation Serif"/>
          <w:sz w:val="18"/>
          <w:szCs w:val="18"/>
          <w:lang w:eastAsia="pl-PL"/>
        </w:rPr>
        <w:pict w14:anchorId="2813CB0F">
          <v:rect id="_x0000_i1029" style="width:0;height:1.5pt" o:hralign="center" o:hrstd="t" o:hr="t" fillcolor="#a0a0a0" stroked="f"/>
        </w:pict>
      </w:r>
    </w:p>
    <w:p w14:paraId="54255017" w14:textId="77777777" w:rsidR="00A35F99" w:rsidRPr="00A35F99" w:rsidRDefault="00A35F99" w:rsidP="00A35F99">
      <w:pPr>
        <w:spacing w:before="100" w:beforeAutospacing="1" w:after="100" w:afterAutospacing="1"/>
        <w:jc w:val="both"/>
        <w:rPr>
          <w:rFonts w:eastAsia="Times New Roman" w:cs="Liberation Serif"/>
          <w:b/>
          <w:bCs/>
          <w:sz w:val="18"/>
          <w:szCs w:val="18"/>
          <w:lang w:eastAsia="pl-PL"/>
        </w:rPr>
      </w:pPr>
      <w:r w:rsidRPr="00A35F99">
        <w:rPr>
          <w:rFonts w:eastAsia="Times New Roman" w:cs="Liberation Serif"/>
          <w:b/>
          <w:bCs/>
          <w:sz w:val="18"/>
          <w:szCs w:val="18"/>
          <w:lang w:eastAsia="pl-PL"/>
        </w:rPr>
        <w:t>5) Warunki równoważności</w:t>
      </w:r>
    </w:p>
    <w:p w14:paraId="367E73CC" w14:textId="77777777" w:rsidR="00A35F99" w:rsidRPr="00A35F99" w:rsidRDefault="00A35F99" w:rsidP="00A35F99">
      <w:p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  <w:r w:rsidRPr="00A35F99">
        <w:rPr>
          <w:rFonts w:eastAsia="Times New Roman" w:cs="Liberation Serif"/>
          <w:sz w:val="18"/>
          <w:szCs w:val="18"/>
          <w:lang w:eastAsia="pl-PL"/>
        </w:rPr>
        <w:t>Dopuszcza się oferowanie wyrobów równoważnych różnych producentów, pod warunkiem że:</w:t>
      </w:r>
    </w:p>
    <w:p w14:paraId="2C2D331A" w14:textId="77777777" w:rsidR="00A35F99" w:rsidRPr="00A35F99" w:rsidRDefault="00A35F99" w:rsidP="00A35F99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  <w:r w:rsidRPr="00A35F99">
        <w:rPr>
          <w:rFonts w:eastAsia="Times New Roman" w:cs="Liberation Serif"/>
          <w:sz w:val="18"/>
          <w:szCs w:val="18"/>
          <w:lang w:eastAsia="pl-PL"/>
        </w:rPr>
        <w:t>spełniają wszystkie minimalne parametry techniczne i funkcjonalne określone w niniejszym OPZ,</w:t>
      </w:r>
    </w:p>
    <w:p w14:paraId="5D0E25B0" w14:textId="77777777" w:rsidR="00A35F99" w:rsidRPr="00A35F99" w:rsidRDefault="00A35F99" w:rsidP="00A35F99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  <w:r w:rsidRPr="00A35F99">
        <w:rPr>
          <w:rFonts w:eastAsia="Times New Roman" w:cs="Liberation Serif"/>
          <w:sz w:val="18"/>
          <w:szCs w:val="18"/>
          <w:lang w:eastAsia="pl-PL"/>
        </w:rPr>
        <w:t>zachowują przeznaczenie (worki do piasku, geowłóknina separacyjno-filtracyjna, plandeki ochronne),</w:t>
      </w:r>
    </w:p>
    <w:p w14:paraId="02C8C874" w14:textId="77777777" w:rsidR="00A35F99" w:rsidRPr="00A35F99" w:rsidRDefault="00A35F99" w:rsidP="00A35F99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  <w:r w:rsidRPr="00A35F99">
        <w:rPr>
          <w:rFonts w:eastAsia="Times New Roman" w:cs="Liberation Serif"/>
          <w:sz w:val="18"/>
          <w:szCs w:val="18"/>
          <w:lang w:eastAsia="pl-PL"/>
        </w:rPr>
        <w:t>posiadają wymagane deklaracje właściwości / karty techniczne potwierdzające parametry (gramatura, wymiary, materiał).</w:t>
      </w:r>
    </w:p>
    <w:p w14:paraId="0DDC5AD4" w14:textId="77777777" w:rsidR="00A35F99" w:rsidRPr="00A35F99" w:rsidRDefault="00A35F99" w:rsidP="00A35F99">
      <w:pPr>
        <w:spacing w:before="100" w:beforeAutospacing="1" w:after="100" w:afterAutospacing="1"/>
        <w:jc w:val="both"/>
        <w:rPr>
          <w:rFonts w:eastAsia="Times New Roman" w:cs="Liberation Serif"/>
          <w:sz w:val="18"/>
          <w:szCs w:val="18"/>
          <w:lang w:eastAsia="pl-PL"/>
        </w:rPr>
      </w:pPr>
    </w:p>
    <w:p w14:paraId="6B55C2A9" w14:textId="35816454" w:rsidR="00CB7D64" w:rsidRPr="00AB444C" w:rsidRDefault="00CB7D64" w:rsidP="00A35F99">
      <w:pPr>
        <w:spacing w:before="100" w:beforeAutospacing="1" w:after="100" w:afterAutospacing="1"/>
        <w:jc w:val="both"/>
        <w:rPr>
          <w:rFonts w:cs="Liberation Serif"/>
          <w:bCs/>
          <w:sz w:val="18"/>
          <w:szCs w:val="18"/>
          <w:lang w:eastAsia="pl-PL"/>
        </w:rPr>
      </w:pPr>
    </w:p>
    <w:sectPr w:rsidR="00CB7D64" w:rsidRPr="00AB444C" w:rsidSect="006929F3">
      <w:pgSz w:w="11906" w:h="16838"/>
      <w:pgMar w:top="964" w:right="1134" w:bottom="964" w:left="1134" w:header="0" w:footer="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39B34" w14:textId="77777777" w:rsidR="008706FB" w:rsidRDefault="008706FB" w:rsidP="00845AE9">
      <w:r>
        <w:separator/>
      </w:r>
    </w:p>
  </w:endnote>
  <w:endnote w:type="continuationSeparator" w:id="0">
    <w:p w14:paraId="62B7E26D" w14:textId="77777777" w:rsidR="008706FB" w:rsidRDefault="008706FB" w:rsidP="0084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6DD19" w14:textId="77777777" w:rsidR="008706FB" w:rsidRDefault="008706FB" w:rsidP="00845AE9">
      <w:r>
        <w:separator/>
      </w:r>
    </w:p>
  </w:footnote>
  <w:footnote w:type="continuationSeparator" w:id="0">
    <w:p w14:paraId="1019CB5C" w14:textId="77777777" w:rsidR="008706FB" w:rsidRDefault="008706FB" w:rsidP="00845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DDD"/>
    <w:multiLevelType w:val="multilevel"/>
    <w:tmpl w:val="A5D6A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3472D"/>
    <w:multiLevelType w:val="multilevel"/>
    <w:tmpl w:val="AA66A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4C7D97"/>
    <w:multiLevelType w:val="multilevel"/>
    <w:tmpl w:val="971A3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193811"/>
    <w:multiLevelType w:val="multilevel"/>
    <w:tmpl w:val="2DB2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6623C2"/>
    <w:multiLevelType w:val="multilevel"/>
    <w:tmpl w:val="0F9A0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9A264F"/>
    <w:multiLevelType w:val="multilevel"/>
    <w:tmpl w:val="DA1E6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D05AE4"/>
    <w:multiLevelType w:val="multilevel"/>
    <w:tmpl w:val="48427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C03C6F"/>
    <w:multiLevelType w:val="multilevel"/>
    <w:tmpl w:val="5DD2B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43290F"/>
    <w:multiLevelType w:val="multilevel"/>
    <w:tmpl w:val="9DE03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046FA9"/>
    <w:multiLevelType w:val="multilevel"/>
    <w:tmpl w:val="CF880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DA6580"/>
    <w:multiLevelType w:val="multilevel"/>
    <w:tmpl w:val="4B3A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3E2513"/>
    <w:multiLevelType w:val="hybridMultilevel"/>
    <w:tmpl w:val="168653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4141BB"/>
    <w:multiLevelType w:val="multilevel"/>
    <w:tmpl w:val="CA6C1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DD0937"/>
    <w:multiLevelType w:val="multilevel"/>
    <w:tmpl w:val="54940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061BAC"/>
    <w:multiLevelType w:val="multilevel"/>
    <w:tmpl w:val="A9B2B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0719249">
    <w:abstractNumId w:val="11"/>
  </w:num>
  <w:num w:numId="2" w16cid:durableId="61031826">
    <w:abstractNumId w:val="7"/>
  </w:num>
  <w:num w:numId="3" w16cid:durableId="722825278">
    <w:abstractNumId w:val="14"/>
  </w:num>
  <w:num w:numId="4" w16cid:durableId="1553274422">
    <w:abstractNumId w:val="1"/>
  </w:num>
  <w:num w:numId="5" w16cid:durableId="2134903233">
    <w:abstractNumId w:val="8"/>
  </w:num>
  <w:num w:numId="6" w16cid:durableId="2097246157">
    <w:abstractNumId w:val="3"/>
  </w:num>
  <w:num w:numId="7" w16cid:durableId="1058093646">
    <w:abstractNumId w:val="6"/>
  </w:num>
  <w:num w:numId="8" w16cid:durableId="459299503">
    <w:abstractNumId w:val="0"/>
  </w:num>
  <w:num w:numId="9" w16cid:durableId="570582490">
    <w:abstractNumId w:val="2"/>
  </w:num>
  <w:num w:numId="10" w16cid:durableId="2099518504">
    <w:abstractNumId w:val="4"/>
  </w:num>
  <w:num w:numId="11" w16cid:durableId="1652251731">
    <w:abstractNumId w:val="12"/>
  </w:num>
  <w:num w:numId="12" w16cid:durableId="123894973">
    <w:abstractNumId w:val="5"/>
  </w:num>
  <w:num w:numId="13" w16cid:durableId="1364986894">
    <w:abstractNumId w:val="9"/>
  </w:num>
  <w:num w:numId="14" w16cid:durableId="228464138">
    <w:abstractNumId w:val="13"/>
  </w:num>
  <w:num w:numId="15" w16cid:durableId="2140028415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D64"/>
    <w:rsid w:val="00060A2D"/>
    <w:rsid w:val="000A43A7"/>
    <w:rsid w:val="000A6311"/>
    <w:rsid w:val="000C0789"/>
    <w:rsid w:val="000C2B62"/>
    <w:rsid w:val="000C61DC"/>
    <w:rsid w:val="000D5AD4"/>
    <w:rsid w:val="000F6640"/>
    <w:rsid w:val="00101284"/>
    <w:rsid w:val="001231E8"/>
    <w:rsid w:val="00134068"/>
    <w:rsid w:val="001511EA"/>
    <w:rsid w:val="001614D3"/>
    <w:rsid w:val="001706F4"/>
    <w:rsid w:val="001772EE"/>
    <w:rsid w:val="0019042B"/>
    <w:rsid w:val="001B5E9A"/>
    <w:rsid w:val="002136AE"/>
    <w:rsid w:val="00225546"/>
    <w:rsid w:val="0023342E"/>
    <w:rsid w:val="002A2E58"/>
    <w:rsid w:val="002C1C7E"/>
    <w:rsid w:val="002C4B0D"/>
    <w:rsid w:val="00324BCB"/>
    <w:rsid w:val="00327C73"/>
    <w:rsid w:val="003511A5"/>
    <w:rsid w:val="00354E45"/>
    <w:rsid w:val="0036002D"/>
    <w:rsid w:val="00380176"/>
    <w:rsid w:val="003C1789"/>
    <w:rsid w:val="003C1BE9"/>
    <w:rsid w:val="003E28AD"/>
    <w:rsid w:val="003F7E04"/>
    <w:rsid w:val="0040462D"/>
    <w:rsid w:val="0045293F"/>
    <w:rsid w:val="004539DB"/>
    <w:rsid w:val="00453A43"/>
    <w:rsid w:val="00466517"/>
    <w:rsid w:val="00470461"/>
    <w:rsid w:val="004848EB"/>
    <w:rsid w:val="004C48DF"/>
    <w:rsid w:val="004D441B"/>
    <w:rsid w:val="004D7F23"/>
    <w:rsid w:val="004E1238"/>
    <w:rsid w:val="004E4FAA"/>
    <w:rsid w:val="004F3CA2"/>
    <w:rsid w:val="00507847"/>
    <w:rsid w:val="005102AE"/>
    <w:rsid w:val="00512D71"/>
    <w:rsid w:val="00517F7F"/>
    <w:rsid w:val="00540CA1"/>
    <w:rsid w:val="00541EE7"/>
    <w:rsid w:val="00552409"/>
    <w:rsid w:val="005658D9"/>
    <w:rsid w:val="0057299C"/>
    <w:rsid w:val="005A5C92"/>
    <w:rsid w:val="005A65AF"/>
    <w:rsid w:val="005C7F55"/>
    <w:rsid w:val="005D02A8"/>
    <w:rsid w:val="005F53DA"/>
    <w:rsid w:val="00600D2A"/>
    <w:rsid w:val="00610DBB"/>
    <w:rsid w:val="00617B0B"/>
    <w:rsid w:val="0063410D"/>
    <w:rsid w:val="00636737"/>
    <w:rsid w:val="00642FDC"/>
    <w:rsid w:val="00655BED"/>
    <w:rsid w:val="00663F29"/>
    <w:rsid w:val="006929F3"/>
    <w:rsid w:val="006C026C"/>
    <w:rsid w:val="006C1186"/>
    <w:rsid w:val="006C4E7A"/>
    <w:rsid w:val="006C7E1F"/>
    <w:rsid w:val="006D3006"/>
    <w:rsid w:val="006D3908"/>
    <w:rsid w:val="007201A4"/>
    <w:rsid w:val="007634EB"/>
    <w:rsid w:val="00766C1F"/>
    <w:rsid w:val="007A1E7A"/>
    <w:rsid w:val="007B66AE"/>
    <w:rsid w:val="007B7348"/>
    <w:rsid w:val="007C27A0"/>
    <w:rsid w:val="007C3D0A"/>
    <w:rsid w:val="007D015B"/>
    <w:rsid w:val="008005A2"/>
    <w:rsid w:val="008040AB"/>
    <w:rsid w:val="0080514F"/>
    <w:rsid w:val="00824F5D"/>
    <w:rsid w:val="0083274D"/>
    <w:rsid w:val="00845AE9"/>
    <w:rsid w:val="00865BD0"/>
    <w:rsid w:val="008706FB"/>
    <w:rsid w:val="00882410"/>
    <w:rsid w:val="008B77E7"/>
    <w:rsid w:val="008C311F"/>
    <w:rsid w:val="008C4120"/>
    <w:rsid w:val="008C6DC2"/>
    <w:rsid w:val="008D5D1A"/>
    <w:rsid w:val="008F4B86"/>
    <w:rsid w:val="00902B6F"/>
    <w:rsid w:val="00910AE1"/>
    <w:rsid w:val="009259B4"/>
    <w:rsid w:val="00925BE9"/>
    <w:rsid w:val="00931817"/>
    <w:rsid w:val="00941148"/>
    <w:rsid w:val="00941FB3"/>
    <w:rsid w:val="00943DAF"/>
    <w:rsid w:val="00965CF4"/>
    <w:rsid w:val="00986EE8"/>
    <w:rsid w:val="009920BD"/>
    <w:rsid w:val="009A2AC3"/>
    <w:rsid w:val="009A673C"/>
    <w:rsid w:val="009C245B"/>
    <w:rsid w:val="009D30DF"/>
    <w:rsid w:val="00A04A4B"/>
    <w:rsid w:val="00A0718A"/>
    <w:rsid w:val="00A16544"/>
    <w:rsid w:val="00A16A43"/>
    <w:rsid w:val="00A262F2"/>
    <w:rsid w:val="00A35F99"/>
    <w:rsid w:val="00A90FA2"/>
    <w:rsid w:val="00AA4798"/>
    <w:rsid w:val="00AB444C"/>
    <w:rsid w:val="00AD2802"/>
    <w:rsid w:val="00AD3B8F"/>
    <w:rsid w:val="00AD4E21"/>
    <w:rsid w:val="00B2346A"/>
    <w:rsid w:val="00B664DE"/>
    <w:rsid w:val="00B82FC5"/>
    <w:rsid w:val="00B935CE"/>
    <w:rsid w:val="00C217E1"/>
    <w:rsid w:val="00CB7D64"/>
    <w:rsid w:val="00CF25AC"/>
    <w:rsid w:val="00D000DE"/>
    <w:rsid w:val="00D26375"/>
    <w:rsid w:val="00D265DE"/>
    <w:rsid w:val="00D377FD"/>
    <w:rsid w:val="00D63AFD"/>
    <w:rsid w:val="00D72A47"/>
    <w:rsid w:val="00D81404"/>
    <w:rsid w:val="00D85346"/>
    <w:rsid w:val="00D90D84"/>
    <w:rsid w:val="00DE0865"/>
    <w:rsid w:val="00E27052"/>
    <w:rsid w:val="00E347FA"/>
    <w:rsid w:val="00E42EDA"/>
    <w:rsid w:val="00E43345"/>
    <w:rsid w:val="00E80ACD"/>
    <w:rsid w:val="00E82059"/>
    <w:rsid w:val="00E8258B"/>
    <w:rsid w:val="00EA745A"/>
    <w:rsid w:val="00ED6D0A"/>
    <w:rsid w:val="00F106B1"/>
    <w:rsid w:val="00F45F8B"/>
    <w:rsid w:val="00F72FC2"/>
    <w:rsid w:val="00F83327"/>
    <w:rsid w:val="00F960EB"/>
    <w:rsid w:val="00F96D2E"/>
    <w:rsid w:val="00FA09E5"/>
    <w:rsid w:val="00FC584C"/>
    <w:rsid w:val="00FC7210"/>
    <w:rsid w:val="00FC7D84"/>
    <w:rsid w:val="00FE5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736B"/>
  <w15:docId w15:val="{E14FC311-C322-4EE4-BC02-C10593F1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Mangal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145"/>
    <w:pPr>
      <w:textAlignment w:val="baseline"/>
    </w:pPr>
    <w:rPr>
      <w:color w:val="00000A"/>
      <w:sz w:val="24"/>
    </w:rPr>
  </w:style>
  <w:style w:type="paragraph" w:styleId="Nagwek4">
    <w:name w:val="heading 4"/>
    <w:basedOn w:val="Normalny"/>
    <w:link w:val="Nagwek4Znak"/>
    <w:uiPriority w:val="9"/>
    <w:qFormat/>
    <w:rsid w:val="00C217E1"/>
    <w:pPr>
      <w:suppressAutoHyphens w:val="0"/>
      <w:spacing w:before="100" w:beforeAutospacing="1" w:after="100" w:afterAutospacing="1"/>
      <w:textAlignment w:val="auto"/>
      <w:outlineLvl w:val="3"/>
    </w:pPr>
    <w:rPr>
      <w:rFonts w:ascii="Times New Roman" w:eastAsia="Times New Roman" w:hAnsi="Times New Roman" w:cs="Times New Roman"/>
      <w:b/>
      <w:bCs/>
      <w:color w:val="auto"/>
      <w:lang w:eastAsia="pl-PL"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agwek1"/>
    <w:qFormat/>
    <w:rsid w:val="00E36398"/>
    <w:pPr>
      <w:outlineLvl w:val="0"/>
    </w:pPr>
    <w:rPr>
      <w:b/>
      <w:bCs/>
    </w:rPr>
  </w:style>
  <w:style w:type="paragraph" w:customStyle="1" w:styleId="Nagwek21">
    <w:name w:val="Nagłówek 21"/>
    <w:basedOn w:val="Nagwek1"/>
    <w:qFormat/>
    <w:rsid w:val="00E36398"/>
    <w:pPr>
      <w:spacing w:before="200"/>
      <w:outlineLvl w:val="1"/>
    </w:pPr>
    <w:rPr>
      <w:b/>
      <w:bCs/>
    </w:rPr>
  </w:style>
  <w:style w:type="paragraph" w:customStyle="1" w:styleId="Nagwek31">
    <w:name w:val="Nagłówek 31"/>
    <w:basedOn w:val="Nagwek1"/>
    <w:qFormat/>
    <w:rsid w:val="00E36398"/>
    <w:pPr>
      <w:spacing w:before="140"/>
      <w:outlineLvl w:val="2"/>
    </w:pPr>
    <w:rPr>
      <w:b/>
      <w:bCs/>
    </w:rPr>
  </w:style>
  <w:style w:type="character" w:customStyle="1" w:styleId="Znakinumeracji">
    <w:name w:val="Znaki numeracji"/>
    <w:qFormat/>
    <w:rsid w:val="00E36398"/>
    <w:rPr>
      <w:b w:val="0"/>
      <w:bCs w:val="0"/>
    </w:rPr>
  </w:style>
  <w:style w:type="character" w:customStyle="1" w:styleId="Znakiwypunktowania">
    <w:name w:val="Znaki wypunktowania"/>
    <w:qFormat/>
    <w:rsid w:val="006929F3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qFormat/>
    <w:rsid w:val="00E36398"/>
    <w:pPr>
      <w:keepNext/>
      <w:widowControl w:val="0"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rsid w:val="006929F3"/>
    <w:pPr>
      <w:spacing w:after="140" w:line="288" w:lineRule="auto"/>
    </w:pPr>
  </w:style>
  <w:style w:type="paragraph" w:styleId="Lista">
    <w:name w:val="List"/>
    <w:basedOn w:val="Normalny"/>
    <w:rsid w:val="00E36398"/>
    <w:pPr>
      <w:widowControl w:val="0"/>
    </w:pPr>
  </w:style>
  <w:style w:type="paragraph" w:customStyle="1" w:styleId="Legenda1">
    <w:name w:val="Legenda1"/>
    <w:basedOn w:val="Normalny"/>
    <w:qFormat/>
    <w:rsid w:val="00E36398"/>
    <w:pPr>
      <w:widowControl w:val="0"/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E36398"/>
    <w:pPr>
      <w:widowControl w:val="0"/>
      <w:suppressLineNumbers/>
    </w:pPr>
  </w:style>
  <w:style w:type="paragraph" w:customStyle="1" w:styleId="Standard">
    <w:name w:val="Standard"/>
    <w:qFormat/>
    <w:rsid w:val="00E36398"/>
    <w:rPr>
      <w:color w:val="00000A"/>
      <w:sz w:val="24"/>
    </w:rPr>
  </w:style>
  <w:style w:type="paragraph" w:customStyle="1" w:styleId="Textbody">
    <w:name w:val="Text body"/>
    <w:basedOn w:val="Standard"/>
    <w:qFormat/>
    <w:rsid w:val="00E36398"/>
    <w:pPr>
      <w:spacing w:after="140" w:line="288" w:lineRule="auto"/>
    </w:pPr>
  </w:style>
  <w:style w:type="paragraph" w:customStyle="1" w:styleId="Cytaty">
    <w:name w:val="Cytaty"/>
    <w:basedOn w:val="Standard"/>
    <w:qFormat/>
    <w:rsid w:val="00E36398"/>
    <w:pPr>
      <w:spacing w:after="283"/>
      <w:ind w:left="567" w:right="567"/>
    </w:pPr>
  </w:style>
  <w:style w:type="paragraph" w:styleId="Tytu">
    <w:name w:val="Title"/>
    <w:basedOn w:val="Nagwek1"/>
    <w:qFormat/>
    <w:rsid w:val="00E36398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"/>
    <w:qFormat/>
    <w:rsid w:val="00E36398"/>
    <w:pPr>
      <w:spacing w:before="60"/>
      <w:jc w:val="center"/>
    </w:pPr>
    <w:rPr>
      <w:sz w:val="36"/>
      <w:szCs w:val="36"/>
    </w:rPr>
  </w:style>
  <w:style w:type="character" w:styleId="Pogrubienie">
    <w:name w:val="Strong"/>
    <w:basedOn w:val="Domylnaczcionkaakapitu"/>
    <w:uiPriority w:val="22"/>
    <w:qFormat/>
    <w:rsid w:val="00D81404"/>
    <w:rPr>
      <w:b/>
      <w:bCs/>
    </w:rPr>
  </w:style>
  <w:style w:type="paragraph" w:styleId="Akapitzlist">
    <w:name w:val="List Paragraph"/>
    <w:aliases w:val="normalny tekst,BulletC,L1,Numerowanie,Akapit z listą5,CW_Lista,Podsis rysunku,Wypunktowanie,Wyliczanie,Obiekt,Akapit z listą31,Bullets,2 heading,A_wyliczenie,K-P_odwolanie,maz_wyliczenie,Bullet1,Akapit z listą BS,sw tekst"/>
    <w:basedOn w:val="Normalny"/>
    <w:link w:val="AkapitzlistZnak"/>
    <w:uiPriority w:val="34"/>
    <w:qFormat/>
    <w:rsid w:val="007C27A0"/>
    <w:pPr>
      <w:autoSpaceDN w:val="0"/>
      <w:spacing w:after="160" w:line="244" w:lineRule="auto"/>
      <w:ind w:left="720"/>
      <w:contextualSpacing/>
      <w:textAlignment w:val="auto"/>
    </w:pPr>
    <w:rPr>
      <w:rFonts w:ascii="Calibri" w:eastAsia="Calibri" w:hAnsi="Calibri" w:cs="Times New Roman"/>
      <w:color w:val="auto"/>
      <w:kern w:val="3"/>
      <w:sz w:val="22"/>
      <w:szCs w:val="22"/>
      <w:lang w:eastAsia="en-US" w:bidi="ar-SA"/>
    </w:rPr>
  </w:style>
  <w:style w:type="paragraph" w:styleId="NormalnyWeb">
    <w:name w:val="Normal (Web)"/>
    <w:basedOn w:val="Normalny"/>
    <w:uiPriority w:val="99"/>
    <w:semiHidden/>
    <w:unhideWhenUsed/>
    <w:rsid w:val="00327C73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lang w:eastAsia="pl-PL" w:bidi="ar-SA"/>
    </w:rPr>
  </w:style>
  <w:style w:type="character" w:customStyle="1" w:styleId="Nagwek4Znak">
    <w:name w:val="Nagłówek 4 Znak"/>
    <w:basedOn w:val="Domylnaczcionkaakapitu"/>
    <w:link w:val="Nagwek4"/>
    <w:uiPriority w:val="9"/>
    <w:rsid w:val="00C217E1"/>
    <w:rPr>
      <w:rFonts w:ascii="Times New Roman" w:eastAsia="Times New Roman" w:hAnsi="Times New Roman" w:cs="Times New Roman"/>
      <w:b/>
      <w:bCs/>
      <w:sz w:val="24"/>
      <w:lang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E28AD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E28AD"/>
    <w:rPr>
      <w:color w:val="00000A"/>
      <w:sz w:val="24"/>
      <w:szCs w:val="21"/>
    </w:rPr>
  </w:style>
  <w:style w:type="paragraph" w:customStyle="1" w:styleId="ZALACZNIKTEKST">
    <w:name w:val="ZALACZNIK_TEKST"/>
    <w:rsid w:val="00F106B1"/>
    <w:pPr>
      <w:widowControl w:val="0"/>
      <w:tabs>
        <w:tab w:val="right" w:leader="dot" w:pos="9072"/>
      </w:tabs>
      <w:suppressAutoHyphens w:val="0"/>
      <w:autoSpaceDE w:val="0"/>
      <w:autoSpaceDN w:val="0"/>
      <w:adjustRightInd w:val="0"/>
      <w:spacing w:line="220" w:lineRule="atLeast"/>
      <w:jc w:val="both"/>
    </w:pPr>
    <w:rPr>
      <w:rFonts w:ascii="Arial" w:eastAsia="Times New Roman" w:hAnsi="Arial" w:cs="Arial"/>
      <w:szCs w:val="16"/>
      <w:lang w:eastAsia="pl-PL" w:bidi="ar-SA"/>
    </w:rPr>
  </w:style>
  <w:style w:type="character" w:customStyle="1" w:styleId="AkapitzlistZnak">
    <w:name w:val="Akapit z listą Znak"/>
    <w:aliases w:val="normalny tekst Znak,BulletC Znak,L1 Znak,Numerowanie Znak,Akapit z listą5 Znak,CW_Lista Znak,Podsis rysunku Znak,Wypunktowanie Znak,Wyliczanie Znak,Obiekt Znak,Akapit z listą31 Znak,Bullets Znak,2 heading Znak,A_wyliczenie Znak"/>
    <w:link w:val="Akapitzlist"/>
    <w:uiPriority w:val="34"/>
    <w:qFormat/>
    <w:rsid w:val="00466517"/>
    <w:rPr>
      <w:rFonts w:ascii="Calibri" w:eastAsia="Calibri" w:hAnsi="Calibri" w:cs="Times New Roman"/>
      <w:kern w:val="3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845AE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45AE9"/>
    <w:rPr>
      <w:color w:val="00000A"/>
      <w:sz w:val="24"/>
      <w:szCs w:val="21"/>
    </w:rPr>
  </w:style>
  <w:style w:type="paragraph" w:styleId="Stopka">
    <w:name w:val="footer"/>
    <w:basedOn w:val="Normalny"/>
    <w:link w:val="StopkaZnak"/>
    <w:uiPriority w:val="99"/>
    <w:unhideWhenUsed/>
    <w:rsid w:val="00845AE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45AE9"/>
    <w:rPr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Kozienicach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Wydział Geodezji</dc:creator>
  <cp:lastModifiedBy>marcin.rzeznik@kozienicepowiat.pl</cp:lastModifiedBy>
  <cp:revision>75</cp:revision>
  <cp:lastPrinted>2025-01-17T09:48:00Z</cp:lastPrinted>
  <dcterms:created xsi:type="dcterms:W3CDTF">2025-01-13T19:47:00Z</dcterms:created>
  <dcterms:modified xsi:type="dcterms:W3CDTF">2025-11-18T13:22:00Z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